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0508B4B" w14:textId="77777777">
      <w:pPr>
        <w:pBdr/>
        <w:spacing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Církevní mateřská škola Klíček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 w14:paraId="3CFCA90B" w14:textId="77777777"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školská právnická osoba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3EDDAF2" w14:textId="77777777"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6F5487D" w14:textId="77777777"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408 01 Rumburk, Krásnolipská 540/22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5AEA9D54" w14:textId="77777777"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 01892126, DIČ CZ01892126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5A28903" w14:textId="77777777"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zapsaná v rejstříku školských právnických osob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76F2EB3" w14:textId="77777777"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vedeném MŠMT České republiky pod rezortním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F5F778B" w14:textId="77777777">
      <w:pPr>
        <w:pBdr/>
        <w:spacing/>
        <w:ind/>
        <w:jc w:val="both"/>
        <w:rPr/>
      </w:pPr>
      <w:r>
        <w:rPr>
          <w:rFonts w:ascii="Arial" w:hAnsi="Arial" w:cs="Arial"/>
        </w:rPr>
        <w:t xml:space="preserve">identifikátorem 691005460</w:t>
      </w:r>
      <w:r>
        <w:t xml:space="preserve">                           </w:t>
      </w:r>
      <w:r/>
    </w:p>
    <w:p w14:paraId="39D15BA9" w14:textId="77777777">
      <w:pPr>
        <w:pBdr/>
        <w:spacing/>
        <w:ind/>
        <w:jc w:val="both"/>
        <w:rPr>
          <w:highlight w:val="none"/>
        </w:rPr>
      </w:pPr>
      <w:r>
        <w:t xml:space="preserve">____________________________________</w:t>
      </w:r>
      <w:r/>
    </w:p>
    <w:p w14:paraId="4AF9F6FC">
      <w:pPr>
        <w:pBdr/>
        <w:spacing/>
        <w:ind/>
        <w:jc w:val="both"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2FB643E1" w14:textId="77777777">
      <w:pPr>
        <w:pBdr/>
        <w:spacing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KRITÉRIA PŘIJETÍ DÍTĚTE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7E56CE46" w14:textId="77777777">
      <w:pPr>
        <w:pBdr/>
        <w:spacing/>
        <w:ind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Ředitelka</w:t>
      </w:r>
      <w:r>
        <w:rPr>
          <w:rFonts w:ascii="Arial" w:hAnsi="Arial" w:cs="Arial"/>
          <w:sz w:val="24"/>
          <w:szCs w:val="24"/>
        </w:rPr>
        <w:t xml:space="preserve"> Církevní mateřské školy Klíček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stanovuje tato kritéria, dle kterých</w:t>
      </w:r>
      <w:r>
        <w:rPr>
          <w:rFonts w:ascii="Arial" w:hAnsi="Arial" w:cs="Arial"/>
          <w:sz w:val="24"/>
          <w:szCs w:val="24"/>
        </w:rPr>
        <w:t xml:space="preserve"> bude postupovat v případech, kdy počet žádostí o přijetí dítěte k předškolnímu vzdělávání podaných zákonnými zástupci překročí stanovenou kapacitu maximálního počtu dětí pro mateřskou školu.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</w:r>
    </w:p>
    <w:p w14:paraId="633454D4" w14:textId="77777777">
      <w:pPr>
        <w:pBdr/>
        <w:spacing/>
        <w:ind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tbl>
      <w:tblPr>
        <w:tblStyle w:val="886"/>
        <w:tblW w:w="9570" w:type="dxa"/>
        <w:tblBorders/>
        <w:tblLook w:val="04A0" w:firstRow="1" w:lastRow="0" w:firstColumn="1" w:lastColumn="0" w:noHBand="0" w:noVBand="1"/>
      </w:tblPr>
      <w:tblGrid>
        <w:gridCol w:w="2681"/>
        <w:gridCol w:w="4429"/>
        <w:gridCol w:w="2460"/>
      </w:tblGrid>
      <w:tr>
        <w:trPr>
          <w:trHeight w:val="481"/>
        </w:trPr>
        <w:tc>
          <w:tcPr>
            <w:gridSpan w:val="2"/>
            <w:tcBorders/>
            <w:tcW w:w="7110" w:type="dxa"/>
            <w:vAlign w:val="center"/>
            <w:textDirection w:val="lrTb"/>
            <w:noWrap w:val="false"/>
          </w:tcPr>
          <w:p w14:paraId="69A73D87" w14:textId="77777777">
            <w:pPr>
              <w:pBdr/>
              <w:spacing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Kritérium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460" w:type="dxa"/>
            <w:vAlign w:val="center"/>
            <w:textDirection w:val="lrTb"/>
            <w:noWrap w:val="false"/>
          </w:tcPr>
          <w:p w14:paraId="4FF04F31" w14:textId="77777777">
            <w:pPr>
              <w:pBdr/>
              <w:spacing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Bodové hodnocení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481"/>
        </w:trPr>
        <w:tc>
          <w:tcPr>
            <w:tcBorders/>
            <w:tcW w:w="2681" w:type="dxa"/>
            <w:vAlign w:val="center"/>
            <w:vMerge w:val="restart"/>
            <w:textDirection w:val="lrTb"/>
            <w:noWrap w:val="false"/>
          </w:tcPr>
          <w:p w14:paraId="0E4C8A11" w14:textId="77777777">
            <w:pPr>
              <w:pBdr/>
              <w:spacing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Věk dítěte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  <w:p w14:paraId="29595FDB" w14:textId="77777777">
            <w:pPr>
              <w:pBdr/>
              <w:spacing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4429" w:type="dxa"/>
            <w:vAlign w:val="center"/>
            <w:textDirection w:val="lrTb"/>
            <w:noWrap w:val="false"/>
          </w:tcPr>
          <w:p w14:paraId="64BF1871" w14:textId="4E338AF1">
            <w:pPr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 let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dovršení věku do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31. 8. </w:t>
            </w:r>
            <w:r>
              <w:rPr>
                <w:rFonts w:ascii="Arial" w:hAnsi="Arial" w:cs="Arial"/>
                <w:sz w:val="24"/>
                <w:szCs w:val="24"/>
              </w:rPr>
              <w:t xml:space="preserve">202</w:t>
            </w:r>
            <w:r>
              <w:rPr>
                <w:rFonts w:ascii="Arial" w:hAnsi="Arial" w:cs="Arial"/>
                <w:sz w:val="24"/>
                <w:szCs w:val="24"/>
              </w:rPr>
              <w:t xml:space="preserve">6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460" w:type="dxa"/>
            <w:vAlign w:val="center"/>
            <w:textDirection w:val="lrTb"/>
            <w:noWrap w:val="false"/>
          </w:tcPr>
          <w:p w14:paraId="1219969F" w14:textId="77777777">
            <w:pPr>
              <w:pBdr/>
              <w:spacing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481"/>
        </w:trPr>
        <w:tc>
          <w:tcPr>
            <w:tcBorders/>
            <w:tcW w:w="2681" w:type="dxa"/>
            <w:vAlign w:val="center"/>
            <w:vMerge w:val="continue"/>
            <w:textDirection w:val="lrTb"/>
            <w:noWrap w:val="false"/>
          </w:tcPr>
          <w:p w14:paraId="69E3082E" w14:textId="77777777">
            <w:pPr>
              <w:pBdr/>
              <w:spacing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4429" w:type="dxa"/>
            <w:vAlign w:val="center"/>
            <w:textDirection w:val="lrTb"/>
            <w:noWrap w:val="false"/>
          </w:tcPr>
          <w:p w14:paraId="45BDBAEE" w14:textId="2B3EF39D">
            <w:pPr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</w:t>
            </w:r>
            <w:r>
              <w:rPr>
                <w:rFonts w:ascii="Arial" w:hAnsi="Arial" w:cs="Arial"/>
                <w:sz w:val="24"/>
                <w:szCs w:val="24"/>
              </w:rPr>
              <w:t xml:space="preserve"> rok</w:t>
            </w:r>
            <w:r>
              <w:rPr>
                <w:rFonts w:ascii="Arial" w:hAnsi="Arial" w:cs="Arial"/>
                <w:sz w:val="24"/>
                <w:szCs w:val="24"/>
              </w:rPr>
              <w:t xml:space="preserve">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dovršení věku do 31.8. </w:t>
            </w:r>
            <w:r>
              <w:rPr>
                <w:rFonts w:ascii="Arial" w:hAnsi="Arial" w:cs="Arial"/>
                <w:sz w:val="24"/>
                <w:szCs w:val="24"/>
              </w:rPr>
              <w:t xml:space="preserve">202</w:t>
            </w:r>
            <w:r>
              <w:rPr>
                <w:rFonts w:ascii="Arial" w:hAnsi="Arial" w:cs="Arial"/>
                <w:sz w:val="24"/>
                <w:szCs w:val="24"/>
              </w:rPr>
              <w:t xml:space="preserve">6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460" w:type="dxa"/>
            <w:vAlign w:val="center"/>
            <w:textDirection w:val="lrTb"/>
            <w:noWrap w:val="false"/>
          </w:tcPr>
          <w:p w14:paraId="1AB91DB8" w14:textId="77777777">
            <w:pPr>
              <w:pBdr/>
              <w:spacing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481"/>
        </w:trPr>
        <w:tc>
          <w:tcPr>
            <w:tcBorders/>
            <w:tcW w:w="2681" w:type="dxa"/>
            <w:vAlign w:val="center"/>
            <w:vMerge w:val="continue"/>
            <w:textDirection w:val="lrTb"/>
            <w:noWrap w:val="false"/>
          </w:tcPr>
          <w:p w14:paraId="404BDB82" w14:textId="77777777">
            <w:pPr>
              <w:pBdr/>
              <w:spacing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4429" w:type="dxa"/>
            <w:vAlign w:val="center"/>
            <w:textDirection w:val="lrTb"/>
            <w:noWrap w:val="false"/>
          </w:tcPr>
          <w:p w14:paraId="3930D72E" w14:textId="13E722AF">
            <w:pPr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</w:t>
            </w:r>
            <w:r>
              <w:rPr>
                <w:rFonts w:ascii="Arial" w:hAnsi="Arial" w:cs="Arial"/>
                <w:sz w:val="24"/>
                <w:szCs w:val="24"/>
              </w:rPr>
              <w:t xml:space="preserve"> roky </w:t>
            </w:r>
            <w:r>
              <w:rPr>
                <w:rFonts w:ascii="Arial" w:hAnsi="Arial" w:cs="Arial"/>
                <w:sz w:val="24"/>
                <w:szCs w:val="24"/>
              </w:rPr>
              <w:t xml:space="preserve">dovršení věku do 31. 8.</w:t>
            </w:r>
            <w:r>
              <w:rPr>
                <w:rFonts w:ascii="Arial" w:hAnsi="Arial" w:cs="Arial"/>
                <w:sz w:val="24"/>
                <w:szCs w:val="24"/>
              </w:rPr>
              <w:t xml:space="preserve">202</w:t>
            </w:r>
            <w:r>
              <w:rPr>
                <w:rFonts w:ascii="Arial" w:hAnsi="Arial" w:cs="Arial"/>
                <w:sz w:val="24"/>
                <w:szCs w:val="24"/>
              </w:rPr>
              <w:t xml:space="preserve">6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  <w:p w14:paraId="21BBC818" w14:textId="77777777">
            <w:pPr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460" w:type="dxa"/>
            <w:vAlign w:val="center"/>
            <w:textDirection w:val="lrTb"/>
            <w:noWrap w:val="false"/>
          </w:tcPr>
          <w:p w14:paraId="3BF80607" w14:textId="77777777">
            <w:pPr>
              <w:pBdr/>
              <w:spacing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  <w:p w14:paraId="350C150F" w14:textId="77777777">
            <w:pPr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4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481"/>
        </w:trPr>
        <w:tc>
          <w:tcPr>
            <w:tcBorders/>
            <w:tcW w:w="2681" w:type="dxa"/>
            <w:vAlign w:val="center"/>
            <w:vMerge w:val="restart"/>
            <w:textDirection w:val="lrTb"/>
            <w:noWrap w:val="false"/>
          </w:tcPr>
          <w:p w14:paraId="66F4A0D5" w14:textId="77777777">
            <w:pPr>
              <w:pBdr/>
              <w:spacing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 CMŠ se vzdělává/vzdělával sourozenec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4429" w:type="dxa"/>
            <w:vAlign w:val="center"/>
            <w:textDirection w:val="lrTb"/>
            <w:noWrap w:val="false"/>
          </w:tcPr>
          <w:p w14:paraId="51CB0357" w14:textId="77777777">
            <w:pPr>
              <w:pBdr/>
              <w:spacing/>
              <w:ind/>
              <w:rPr>
                <w:rFonts w:ascii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hAnsi="Arial" w:cs="Arial"/>
                <w:sz w:val="36"/>
                <w:szCs w:val="36"/>
                <w:vertAlign w:val="superscript"/>
              </w:rPr>
              <w:t xml:space="preserve">          </w:t>
            </w:r>
            <w:r>
              <w:rPr>
                <w:rFonts w:ascii="Arial" w:hAnsi="Arial" w:cs="Arial"/>
                <w:sz w:val="36"/>
                <w:szCs w:val="36"/>
                <w:vertAlign w:val="superscript"/>
              </w:rPr>
              <w:t xml:space="preserve">                   </w:t>
            </w:r>
            <w:r>
              <w:rPr>
                <w:rFonts w:ascii="Arial" w:hAnsi="Arial" w:cs="Arial"/>
                <w:sz w:val="36"/>
                <w:szCs w:val="36"/>
                <w:vertAlign w:val="superscript"/>
              </w:rPr>
              <w:t xml:space="preserve">ANO</w:t>
            </w:r>
            <w:r>
              <w:rPr>
                <w:rFonts w:ascii="Arial" w:hAnsi="Arial" w:cs="Arial"/>
                <w:sz w:val="36"/>
                <w:szCs w:val="36"/>
                <w:vertAlign w:val="superscript"/>
              </w:rPr>
            </w:r>
            <w:r>
              <w:rPr>
                <w:rFonts w:ascii="Arial" w:hAnsi="Arial" w:cs="Arial"/>
                <w:sz w:val="36"/>
                <w:szCs w:val="36"/>
                <w:vertAlign w:val="superscript"/>
              </w:rPr>
            </w:r>
          </w:p>
        </w:tc>
        <w:tc>
          <w:tcPr>
            <w:tcBorders/>
            <w:tcW w:w="2460" w:type="dxa"/>
            <w:vAlign w:val="center"/>
            <w:textDirection w:val="lrTb"/>
            <w:noWrap w:val="false"/>
          </w:tcPr>
          <w:p w14:paraId="744BF306" w14:textId="7A8D3522">
            <w:pPr>
              <w:pBdr/>
              <w:spacing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10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481"/>
        </w:trPr>
        <w:tc>
          <w:tcPr>
            <w:tcBorders/>
            <w:tcW w:w="2681" w:type="dxa"/>
            <w:vAlign w:val="center"/>
            <w:vMerge w:val="continue"/>
            <w:textDirection w:val="lrTb"/>
            <w:noWrap w:val="false"/>
          </w:tcPr>
          <w:p w14:paraId="2D356748" w14:textId="77777777">
            <w:pPr>
              <w:pBdr/>
              <w:spacing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4429" w:type="dxa"/>
            <w:vAlign w:val="center"/>
            <w:textDirection w:val="lrTb"/>
            <w:noWrap w:val="false"/>
          </w:tcPr>
          <w:p w14:paraId="74C80B9F" w14:textId="77777777">
            <w:pPr>
              <w:pBdr/>
              <w:spacing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460" w:type="dxa"/>
            <w:vAlign w:val="center"/>
            <w:textDirection w:val="lrTb"/>
            <w:noWrap w:val="false"/>
          </w:tcPr>
          <w:p w14:paraId="3972C421" w14:textId="77777777">
            <w:pPr>
              <w:pBdr/>
              <w:spacing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0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481"/>
        </w:trPr>
        <w:tc>
          <w:tcPr>
            <w:tcBorders/>
            <w:tcW w:w="2681" w:type="dxa"/>
            <w:vAlign w:val="center"/>
            <w:vMerge w:val="restart"/>
            <w:textDirection w:val="lrTb"/>
            <w:noWrap w:val="false"/>
          </w:tcPr>
          <w:p w14:paraId="25928554" w14:textId="77777777">
            <w:pPr>
              <w:pBdr/>
              <w:spacing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Členství ve F</w:t>
            </w:r>
            <w:r>
              <w:rPr>
                <w:rFonts w:ascii="Arial" w:hAnsi="Arial" w:cs="Arial"/>
                <w:sz w:val="24"/>
                <w:szCs w:val="24"/>
              </w:rPr>
              <w:t xml:space="preserve">arním sboru Českobratrské církve evangelické podložené</w:t>
            </w:r>
            <w:r>
              <w:rPr>
                <w:rFonts w:ascii="Arial" w:hAnsi="Arial" w:cs="Arial"/>
                <w:sz w:val="24"/>
                <w:szCs w:val="24"/>
              </w:rPr>
              <w:t xml:space="preserve"> potvrzením faráře</w:t>
            </w:r>
            <w:r>
              <w:rPr>
                <w:rFonts w:ascii="Arial" w:hAnsi="Arial" w:cs="Arial"/>
                <w:sz w:val="24"/>
                <w:szCs w:val="24"/>
              </w:rPr>
              <w:t xml:space="preserve">, případně křestní list 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4429" w:type="dxa"/>
            <w:vAlign w:val="center"/>
            <w:textDirection w:val="lrTb"/>
            <w:noWrap w:val="false"/>
          </w:tcPr>
          <w:p w14:paraId="0111B42C" w14:textId="77777777">
            <w:pPr>
              <w:pBdr/>
              <w:spacing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ANO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  <w:p w14:paraId="1F39BF7F" w14:textId="77777777">
            <w:pPr>
              <w:pBdr/>
              <w:spacing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460" w:type="dxa"/>
            <w:vAlign w:val="center"/>
            <w:textDirection w:val="lrTb"/>
            <w:noWrap w:val="false"/>
          </w:tcPr>
          <w:p w14:paraId="057437DE" w14:textId="141CF6A6">
            <w:pPr>
              <w:pBdr/>
              <w:spacing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10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481"/>
        </w:trPr>
        <w:tc>
          <w:tcPr>
            <w:tcBorders/>
            <w:tcW w:w="2681" w:type="dxa"/>
            <w:vAlign w:val="center"/>
            <w:vMerge w:val="continue"/>
            <w:textDirection w:val="lrTb"/>
            <w:noWrap w:val="false"/>
          </w:tcPr>
          <w:p w14:paraId="6D282071" w14:textId="77777777">
            <w:pPr>
              <w:pBdr/>
              <w:spacing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4429" w:type="dxa"/>
            <w:vAlign w:val="center"/>
            <w:textDirection w:val="lrTb"/>
            <w:noWrap w:val="false"/>
          </w:tcPr>
          <w:p w14:paraId="37718F2E" w14:textId="77777777">
            <w:pPr>
              <w:pBdr/>
              <w:spacing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2460" w:type="dxa"/>
            <w:vAlign w:val="center"/>
            <w:textDirection w:val="lrTb"/>
            <w:noWrap w:val="false"/>
          </w:tcPr>
          <w:p w14:paraId="1A8EA291" w14:textId="77777777">
            <w:pPr>
              <w:pBdr/>
              <w:spacing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0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 w14:paraId="1B235373" w14:textId="77777777"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54532E0" w14:textId="77777777"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ABD9BE2" w14:textId="77777777"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7120525" w14:textId="77777777"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95C2054" w14:textId="77777777"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E50FFB8" w14:textId="77777777">
      <w:pPr>
        <w:pStyle w:val="891"/>
        <w:pBdr/>
        <w:spacing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Ředitelka mateřské školy rozhodne o nepřijetí dítěte, pokud jde o:</w: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 w14:paraId="146F2172" w14:textId="77777777">
      <w:pPr>
        <w:pStyle w:val="891"/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dítě se zdravotním postižením, jehož přijetí nedoporučilo školské poradenské zařízení, případně registrující praktický lékař pro děti a dorost,</w:t>
      </w:r>
      <w:r>
        <w:rPr>
          <w:rFonts w:ascii="Arial" w:hAnsi="Arial" w:cs="Arial"/>
          <w:sz w:val="24"/>
          <w:szCs w:val="24"/>
        </w:rPr>
        <w:t xml:space="preserve"> nebo pro které není možné stanovit vhodné podmínky vzdělávání v CMŠ</w:t>
      </w:r>
      <w:r>
        <w:rPr>
          <w:rFonts w:ascii="Arial" w:hAnsi="Arial" w:cs="Arial"/>
          <w:sz w:val="24"/>
          <w:szCs w:val="24"/>
        </w:rPr>
        <w:t xml:space="preserve"> Klíček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662BF9A" w14:textId="77777777">
      <w:pPr>
        <w:pBdr/>
        <w:spacing w:after="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55D185E" w14:textId="77777777">
      <w:pPr>
        <w:pBdr/>
        <w:spacing w:after="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dítě, které se nepodrobilo stanoveným pravidelným očkováním nebo nemá doklad, že je proti nákaze imunní nebo se nemůže očkování podrobit pro trvalou kontraindikaci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F7C8213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696E805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*Ve smyslu ustanovení § 7 odst. 1 ve spojení s § 1 odst. 1 písm. i) zákona č. 198/2009 Sb.,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antidiskriminační zákon sleduje toto opatření legitimní cíl spočívajíc</w:t>
      </w:r>
      <w:r>
        <w:rPr>
          <w:rFonts w:ascii="Arial" w:hAnsi="Arial" w:cs="Arial"/>
          <w:sz w:val="24"/>
          <w:szCs w:val="24"/>
        </w:rPr>
        <w:t xml:space="preserve">í v zajištění souladu hodnotové </w:t>
      </w:r>
      <w:r>
        <w:rPr>
          <w:rFonts w:ascii="Arial" w:hAnsi="Arial" w:cs="Arial"/>
          <w:sz w:val="24"/>
          <w:szCs w:val="24"/>
        </w:rPr>
        <w:t xml:space="preserve">výchovy, které se dítěti dostává v mateřské škole a v rodině. CMŠ j</w:t>
      </w:r>
      <w:r>
        <w:rPr>
          <w:rFonts w:ascii="Arial" w:hAnsi="Arial" w:cs="Arial"/>
          <w:sz w:val="24"/>
          <w:szCs w:val="24"/>
        </w:rPr>
        <w:t xml:space="preserve">e oprávněna tento druh osobních </w:t>
      </w:r>
      <w:r>
        <w:rPr>
          <w:rFonts w:ascii="Arial" w:hAnsi="Arial" w:cs="Arial"/>
          <w:sz w:val="24"/>
          <w:szCs w:val="24"/>
        </w:rPr>
        <w:t xml:space="preserve">údajů zpracovávat na základě ustanovení čl. 9 odst. 2 písm. d) nařízení Evropského parlamentu a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Rady (EU) 2016/679 o ochraně fyzických osob v souvislosti se zpracováním osobních údajů a o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volném pohybu těchto údajů (GDPR).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FFCC763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F79E574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264475D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C12ABC6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B84110D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18755A1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BCB0423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BD0C2E3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62A01AC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31EE27D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237F96E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ED5BD9F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354C7D6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6832ECB" w14:textId="66080072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</w:t>
      </w:r>
      <w:r>
        <w:rPr>
          <w:rFonts w:ascii="Arial" w:hAnsi="Arial" w:cs="Arial"/>
          <w:sz w:val="24"/>
          <w:szCs w:val="24"/>
        </w:rPr>
        <w:t xml:space="preserve">Rumburku dne 26.1. 202</w:t>
      </w:r>
      <w:r>
        <w:rPr>
          <w:rFonts w:ascii="Arial" w:hAnsi="Arial" w:cs="Arial"/>
          <w:sz w:val="24"/>
          <w:szCs w:val="24"/>
        </w:rPr>
        <w:t xml:space="preserve">6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1A6D13F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Lenka Dudková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7B6643C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ředitelka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5" w:right="1133" w:bottom="1417" w:left="1276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3D3ED2A9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4971D9C9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42520E1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3D6B372C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 Light"/>
    <w:basedOn w:val="88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88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88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2"/>
    <w:next w:val="882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2"/>
    <w:next w:val="882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2"/>
    <w:next w:val="882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2"/>
    <w:next w:val="882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2"/>
    <w:next w:val="882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2"/>
    <w:next w:val="882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2"/>
    <w:next w:val="882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2"/>
    <w:next w:val="882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2"/>
    <w:next w:val="882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>
    <w:name w:val="Heading 1 Char"/>
    <w:basedOn w:val="883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83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83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83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83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83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83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83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83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882"/>
    <w:next w:val="882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Title Char"/>
    <w:basedOn w:val="883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82"/>
    <w:next w:val="882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83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82"/>
    <w:next w:val="882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83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0">
    <w:name w:val="List Paragraph"/>
    <w:basedOn w:val="882"/>
    <w:uiPriority w:val="34"/>
    <w:qFormat/>
    <w:pPr>
      <w:pBdr/>
      <w:spacing/>
      <w:ind w:left="720"/>
      <w:contextualSpacing w:val="true"/>
    </w:pPr>
  </w:style>
  <w:style w:type="character" w:styleId="851">
    <w:name w:val="Intense Emphasis"/>
    <w:basedOn w:val="8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2">
    <w:name w:val="Intense Quote"/>
    <w:basedOn w:val="882"/>
    <w:next w:val="882"/>
    <w:link w:val="8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3">
    <w:name w:val="Intense Quote Char"/>
    <w:basedOn w:val="883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4">
    <w:name w:val="Intense Reference"/>
    <w:basedOn w:val="8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5">
    <w:name w:val="Subtle Emphasis"/>
    <w:basedOn w:val="8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Emphasis"/>
    <w:basedOn w:val="883"/>
    <w:uiPriority w:val="20"/>
    <w:qFormat/>
    <w:pPr>
      <w:pBdr/>
      <w:spacing/>
      <w:ind/>
    </w:pPr>
    <w:rPr>
      <w:i/>
      <w:iCs/>
    </w:rPr>
  </w:style>
  <w:style w:type="character" w:styleId="857">
    <w:name w:val="Strong"/>
    <w:basedOn w:val="883"/>
    <w:uiPriority w:val="22"/>
    <w:qFormat/>
    <w:pPr>
      <w:pBdr/>
      <w:spacing/>
      <w:ind/>
    </w:pPr>
    <w:rPr>
      <w:b/>
      <w:bCs/>
    </w:rPr>
  </w:style>
  <w:style w:type="character" w:styleId="858">
    <w:name w:val="Subtle Reference"/>
    <w:basedOn w:val="8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9">
    <w:name w:val="Book Title"/>
    <w:basedOn w:val="88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0">
    <w:name w:val="Header"/>
    <w:basedOn w:val="882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Header Char"/>
    <w:basedOn w:val="883"/>
    <w:link w:val="860"/>
    <w:uiPriority w:val="99"/>
    <w:pPr>
      <w:pBdr/>
      <w:spacing/>
      <w:ind/>
    </w:pPr>
  </w:style>
  <w:style w:type="paragraph" w:styleId="862">
    <w:name w:val="Footer"/>
    <w:basedOn w:val="882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Footer Char"/>
    <w:basedOn w:val="883"/>
    <w:link w:val="862"/>
    <w:uiPriority w:val="99"/>
    <w:pPr>
      <w:pBdr/>
      <w:spacing/>
      <w:ind/>
    </w:pPr>
  </w:style>
  <w:style w:type="paragraph" w:styleId="864">
    <w:name w:val="Caption"/>
    <w:basedOn w:val="882"/>
    <w:next w:val="88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65">
    <w:name w:val="Footnote Text Char"/>
    <w:basedOn w:val="883"/>
    <w:link w:val="888"/>
    <w:uiPriority w:val="99"/>
    <w:semiHidden/>
    <w:pPr>
      <w:pBdr/>
      <w:spacing/>
      <w:ind/>
    </w:pPr>
    <w:rPr>
      <w:sz w:val="20"/>
      <w:szCs w:val="20"/>
    </w:rPr>
  </w:style>
  <w:style w:type="paragraph" w:styleId="866">
    <w:name w:val="endnote text"/>
    <w:basedOn w:val="882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Endnote Text Char"/>
    <w:basedOn w:val="883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character" w:styleId="869">
    <w:name w:val="FollowedHyperlink"/>
    <w:basedOn w:val="8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2"/>
    <w:next w:val="882"/>
    <w:uiPriority w:val="39"/>
    <w:unhideWhenUsed/>
    <w:pPr>
      <w:pBdr/>
      <w:spacing w:after="100"/>
      <w:ind/>
    </w:pPr>
  </w:style>
  <w:style w:type="paragraph" w:styleId="871">
    <w:name w:val="toc 2"/>
    <w:basedOn w:val="882"/>
    <w:next w:val="882"/>
    <w:uiPriority w:val="39"/>
    <w:unhideWhenUsed/>
    <w:pPr>
      <w:pBdr/>
      <w:spacing w:after="100"/>
      <w:ind w:left="220"/>
    </w:pPr>
  </w:style>
  <w:style w:type="paragraph" w:styleId="872">
    <w:name w:val="toc 3"/>
    <w:basedOn w:val="882"/>
    <w:next w:val="882"/>
    <w:uiPriority w:val="39"/>
    <w:unhideWhenUsed/>
    <w:pPr>
      <w:pBdr/>
      <w:spacing w:after="100"/>
      <w:ind w:left="440"/>
    </w:pPr>
  </w:style>
  <w:style w:type="paragraph" w:styleId="873">
    <w:name w:val="toc 4"/>
    <w:basedOn w:val="882"/>
    <w:next w:val="882"/>
    <w:uiPriority w:val="39"/>
    <w:unhideWhenUsed/>
    <w:pPr>
      <w:pBdr/>
      <w:spacing w:after="100"/>
      <w:ind w:left="660"/>
    </w:pPr>
  </w:style>
  <w:style w:type="paragraph" w:styleId="874">
    <w:name w:val="toc 5"/>
    <w:basedOn w:val="882"/>
    <w:next w:val="882"/>
    <w:uiPriority w:val="39"/>
    <w:unhideWhenUsed/>
    <w:pPr>
      <w:pBdr/>
      <w:spacing w:after="100"/>
      <w:ind w:left="880"/>
    </w:pPr>
  </w:style>
  <w:style w:type="paragraph" w:styleId="875">
    <w:name w:val="toc 6"/>
    <w:basedOn w:val="882"/>
    <w:next w:val="882"/>
    <w:uiPriority w:val="39"/>
    <w:unhideWhenUsed/>
    <w:pPr>
      <w:pBdr/>
      <w:spacing w:after="100"/>
      <w:ind w:left="1100"/>
    </w:pPr>
  </w:style>
  <w:style w:type="paragraph" w:styleId="876">
    <w:name w:val="toc 7"/>
    <w:basedOn w:val="882"/>
    <w:next w:val="882"/>
    <w:uiPriority w:val="39"/>
    <w:unhideWhenUsed/>
    <w:pPr>
      <w:pBdr/>
      <w:spacing w:after="100"/>
      <w:ind w:left="1320"/>
    </w:pPr>
  </w:style>
  <w:style w:type="paragraph" w:styleId="877">
    <w:name w:val="toc 8"/>
    <w:basedOn w:val="882"/>
    <w:next w:val="882"/>
    <w:uiPriority w:val="39"/>
    <w:unhideWhenUsed/>
    <w:pPr>
      <w:pBdr/>
      <w:spacing w:after="100"/>
      <w:ind w:left="1540"/>
    </w:pPr>
  </w:style>
  <w:style w:type="paragraph" w:styleId="878">
    <w:name w:val="toc 9"/>
    <w:basedOn w:val="882"/>
    <w:next w:val="882"/>
    <w:uiPriority w:val="39"/>
    <w:unhideWhenUsed/>
    <w:pPr>
      <w:pBdr/>
      <w:spacing w:after="100"/>
      <w:ind w:left="1760"/>
    </w:pPr>
  </w:style>
  <w:style w:type="character" w:styleId="879">
    <w:name w:val="Placeholder Text"/>
    <w:basedOn w:val="883"/>
    <w:uiPriority w:val="99"/>
    <w:semiHidden/>
    <w:pPr>
      <w:pBdr/>
      <w:spacing/>
      <w:ind/>
    </w:pPr>
    <w:rPr>
      <w:color w:val="666666"/>
    </w:rPr>
  </w:style>
  <w:style w:type="paragraph" w:styleId="880">
    <w:name w:val="TOC Heading"/>
    <w:uiPriority w:val="39"/>
    <w:unhideWhenUsed/>
    <w:pPr>
      <w:pBdr/>
      <w:spacing/>
      <w:ind/>
    </w:pPr>
  </w:style>
  <w:style w:type="paragraph" w:styleId="881">
    <w:name w:val="table of figures"/>
    <w:basedOn w:val="882"/>
    <w:next w:val="882"/>
    <w:uiPriority w:val="99"/>
    <w:unhideWhenUsed/>
    <w:pPr>
      <w:pBdr/>
      <w:spacing w:after="0" w:afterAutospacing="0"/>
      <w:ind/>
    </w:pPr>
  </w:style>
  <w:style w:type="paragraph" w:styleId="882" w:default="1">
    <w:name w:val="Normal"/>
    <w:qFormat/>
    <w:pPr>
      <w:pBdr/>
      <w:spacing/>
      <w:ind/>
    </w:p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table" w:styleId="88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5" w:default="1">
    <w:name w:val="No List"/>
    <w:uiPriority w:val="99"/>
    <w:semiHidden/>
    <w:unhideWhenUsed/>
    <w:pPr>
      <w:pBdr/>
      <w:spacing/>
      <w:ind/>
    </w:pPr>
  </w:style>
  <w:style w:type="table" w:styleId="886">
    <w:name w:val="Table Grid"/>
    <w:basedOn w:val="88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Hyperlink"/>
    <w:basedOn w:val="883"/>
    <w:pPr>
      <w:pBdr/>
      <w:spacing/>
      <w:ind/>
    </w:pPr>
    <w:rPr>
      <w:color w:val="0000ff"/>
      <w:u w:val="single"/>
    </w:rPr>
  </w:style>
  <w:style w:type="paragraph" w:styleId="888">
    <w:name w:val="footnote text"/>
    <w:basedOn w:val="882"/>
    <w:link w:val="88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9" w:customStyle="1">
    <w:name w:val="Text pozn. pod čarou Char"/>
    <w:basedOn w:val="883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890">
    <w:name w:val="foot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paragraph" w:styleId="891">
    <w:name w:val="No Spacing"/>
    <w:uiPriority w:val="1"/>
    <w:qFormat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908FD-EF0B-4C67-A0D0-10D2DEC1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revision>38</cp:revision>
  <dcterms:created xsi:type="dcterms:W3CDTF">2015-03-16T15:24:00Z</dcterms:created>
  <dcterms:modified xsi:type="dcterms:W3CDTF">2026-03-02T21:54:05Z</dcterms:modified>
</cp:coreProperties>
</file>